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79" w:rsidRDefault="00310DFE" w:rsidP="009B2EC4">
      <w:pPr>
        <w:spacing w:after="120" w:line="240" w:lineRule="auto"/>
        <w:jc w:val="center"/>
        <w:rPr>
          <w:rFonts w:ascii="Times New Roman" w:hAnsi="Times New Roman" w:cs="Times New Roman"/>
          <w:sz w:val="27"/>
          <w:szCs w:val="27"/>
        </w:rPr>
      </w:pPr>
      <w:r w:rsidRPr="00730F1C">
        <w:rPr>
          <w:rFonts w:ascii="Times New Roman" w:hAnsi="Times New Roman" w:cs="Times New Roman"/>
          <w:sz w:val="27"/>
          <w:szCs w:val="27"/>
        </w:rPr>
        <w:t xml:space="preserve">КРАТКОЕ РУКОВОДСТВО </w:t>
      </w:r>
      <w:r w:rsidR="00730F1C">
        <w:rPr>
          <w:rFonts w:ascii="Times New Roman" w:hAnsi="Times New Roman" w:cs="Times New Roman"/>
          <w:sz w:val="27"/>
          <w:szCs w:val="27"/>
        </w:rPr>
        <w:br/>
      </w:r>
      <w:r w:rsidRPr="00730F1C">
        <w:rPr>
          <w:rFonts w:ascii="Times New Roman" w:hAnsi="Times New Roman" w:cs="Times New Roman"/>
          <w:sz w:val="27"/>
          <w:szCs w:val="27"/>
        </w:rPr>
        <w:t>ПО ЗАПОЛНЕНИЮ АНКЕТЫ РАБОТОДАТЕЛЯ</w:t>
      </w:r>
    </w:p>
    <w:p w:rsidR="00730F1C" w:rsidRPr="00730F1C" w:rsidRDefault="00730F1C" w:rsidP="009B2EC4">
      <w:pPr>
        <w:spacing w:after="120" w:line="240" w:lineRule="auto"/>
        <w:jc w:val="center"/>
        <w:rPr>
          <w:rFonts w:ascii="Times New Roman" w:hAnsi="Times New Roman" w:cs="Times New Roman"/>
          <w:sz w:val="27"/>
          <w:szCs w:val="27"/>
        </w:rPr>
      </w:pPr>
    </w:p>
    <w:p w:rsidR="009B2EC4" w:rsidRPr="00730F1C" w:rsidRDefault="009B2EC4" w:rsidP="009B2EC4">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Опрос работодателей проводится с целью получения сведений о текущей профессионально-квалификационной структуре рабочих мест, возрастной и половой структуре численности занятых и дополнительной кадровой потребности, заявленной работодателями на предприятиях / в организациях региона. </w:t>
      </w:r>
    </w:p>
    <w:p w:rsidR="0076755D" w:rsidRPr="00730F1C" w:rsidRDefault="00430F79" w:rsidP="009B2EC4">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Опрос реализуется в форме </w:t>
      </w:r>
      <w:r w:rsidRPr="00730F1C">
        <w:rPr>
          <w:rFonts w:ascii="Times New Roman" w:hAnsi="Times New Roman" w:cs="Times New Roman"/>
          <w:sz w:val="27"/>
          <w:szCs w:val="27"/>
          <w:lang w:val="en-US"/>
        </w:rPr>
        <w:t>online</w:t>
      </w:r>
      <w:r w:rsidRPr="00730F1C">
        <w:rPr>
          <w:rFonts w:ascii="Times New Roman" w:hAnsi="Times New Roman" w:cs="Times New Roman"/>
          <w:sz w:val="27"/>
          <w:szCs w:val="27"/>
        </w:rPr>
        <w:t xml:space="preserve"> анкетирования после регистрации </w:t>
      </w:r>
      <w:r w:rsidR="009B2EC4" w:rsidRPr="00730F1C">
        <w:rPr>
          <w:rFonts w:ascii="Times New Roman" w:hAnsi="Times New Roman" w:cs="Times New Roman"/>
          <w:sz w:val="27"/>
          <w:szCs w:val="27"/>
        </w:rPr>
        <w:t xml:space="preserve">представителем работодателя </w:t>
      </w:r>
      <w:r w:rsidRPr="00730F1C">
        <w:rPr>
          <w:rFonts w:ascii="Times New Roman" w:hAnsi="Times New Roman" w:cs="Times New Roman"/>
          <w:sz w:val="27"/>
          <w:szCs w:val="27"/>
        </w:rPr>
        <w:t xml:space="preserve">на портале </w:t>
      </w:r>
      <w:hyperlink r:id="rId8" w:history="1">
        <w:r w:rsidRPr="00730F1C">
          <w:rPr>
            <w:rStyle w:val="a3"/>
            <w:rFonts w:ascii="Times New Roman" w:hAnsi="Times New Roman" w:cs="Times New Roman"/>
            <w:sz w:val="27"/>
            <w:szCs w:val="27"/>
            <w:lang w:val="en-US"/>
          </w:rPr>
          <w:t>http</w:t>
        </w:r>
        <w:r w:rsidRPr="00730F1C">
          <w:rPr>
            <w:rStyle w:val="a3"/>
            <w:rFonts w:ascii="Times New Roman" w:hAnsi="Times New Roman" w:cs="Times New Roman"/>
            <w:sz w:val="27"/>
            <w:szCs w:val="27"/>
          </w:rPr>
          <w:t>://</w:t>
        </w:r>
        <w:proofErr w:type="spellStart"/>
        <w:r w:rsidRPr="00730F1C">
          <w:rPr>
            <w:rStyle w:val="a3"/>
            <w:rFonts w:ascii="Times New Roman" w:hAnsi="Times New Roman" w:cs="Times New Roman"/>
            <w:sz w:val="27"/>
            <w:szCs w:val="27"/>
            <w:lang w:val="en-US"/>
          </w:rPr>
          <w:t>prognoz</w:t>
        </w:r>
        <w:proofErr w:type="spellEnd"/>
        <w:r w:rsidRPr="00730F1C">
          <w:rPr>
            <w:rStyle w:val="a3"/>
            <w:rFonts w:ascii="Times New Roman" w:hAnsi="Times New Roman" w:cs="Times New Roman"/>
            <w:sz w:val="27"/>
            <w:szCs w:val="27"/>
          </w:rPr>
          <w:t>.</w:t>
        </w:r>
        <w:r w:rsidRPr="00730F1C">
          <w:rPr>
            <w:rStyle w:val="a3"/>
            <w:rFonts w:ascii="Times New Roman" w:hAnsi="Times New Roman" w:cs="Times New Roman"/>
            <w:sz w:val="27"/>
            <w:szCs w:val="27"/>
            <w:lang w:val="en-US"/>
          </w:rPr>
          <w:t>rabota</w:t>
        </w:r>
        <w:r w:rsidRPr="00730F1C">
          <w:rPr>
            <w:rStyle w:val="a3"/>
            <w:rFonts w:ascii="Times New Roman" w:hAnsi="Times New Roman" w:cs="Times New Roman"/>
            <w:sz w:val="27"/>
            <w:szCs w:val="27"/>
          </w:rPr>
          <w:t>.</w:t>
        </w:r>
        <w:r w:rsidRPr="00730F1C">
          <w:rPr>
            <w:rStyle w:val="a3"/>
            <w:rFonts w:ascii="Times New Roman" w:hAnsi="Times New Roman" w:cs="Times New Roman"/>
            <w:sz w:val="27"/>
            <w:szCs w:val="27"/>
            <w:lang w:val="en-US"/>
          </w:rPr>
          <w:t>tomsk</w:t>
        </w:r>
        <w:r w:rsidRPr="00730F1C">
          <w:rPr>
            <w:rStyle w:val="a3"/>
            <w:rFonts w:ascii="Times New Roman" w:hAnsi="Times New Roman" w:cs="Times New Roman"/>
            <w:sz w:val="27"/>
            <w:szCs w:val="27"/>
          </w:rPr>
          <w:t>.</w:t>
        </w:r>
        <w:r w:rsidRPr="00730F1C">
          <w:rPr>
            <w:rStyle w:val="a3"/>
            <w:rFonts w:ascii="Times New Roman" w:hAnsi="Times New Roman" w:cs="Times New Roman"/>
            <w:sz w:val="27"/>
            <w:szCs w:val="27"/>
            <w:lang w:val="en-US"/>
          </w:rPr>
          <w:t>ru</w:t>
        </w:r>
      </w:hyperlink>
    </w:p>
    <w:p w:rsidR="009B2EC4" w:rsidRPr="00730F1C" w:rsidRDefault="009B2EC4" w:rsidP="009B2EC4">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Анкета заполняется начальником кадровой и/или плановой и/или финансово-экономической службы организации, либо уполномоченным сотрудником, компетентным в вопросах управления персоналом.</w:t>
      </w:r>
    </w:p>
    <w:p w:rsidR="00FC7F2C" w:rsidRPr="00730F1C" w:rsidRDefault="00FC7F2C" w:rsidP="009B2EC4">
      <w:pPr>
        <w:spacing w:after="120" w:line="240" w:lineRule="auto"/>
        <w:ind w:firstLine="709"/>
        <w:jc w:val="both"/>
        <w:rPr>
          <w:rFonts w:ascii="Times New Roman" w:hAnsi="Times New Roman" w:cs="Times New Roman"/>
          <w:sz w:val="27"/>
          <w:szCs w:val="27"/>
        </w:rPr>
      </w:pPr>
      <w:proofErr w:type="gramStart"/>
      <w:r w:rsidRPr="00730F1C">
        <w:rPr>
          <w:rFonts w:ascii="Times New Roman" w:hAnsi="Times New Roman" w:cs="Times New Roman"/>
          <w:sz w:val="27"/>
          <w:szCs w:val="27"/>
        </w:rPr>
        <w:t>Для работы с сайтом рекомендованы Chrome, Internet Explorer 8 (или более поздняя версия).</w:t>
      </w:r>
      <w:proofErr w:type="gramEnd"/>
    </w:p>
    <w:p w:rsidR="009B2EC4" w:rsidRPr="00730F1C" w:rsidRDefault="00430F79" w:rsidP="009B2EC4">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При первоначальном входе на портал работодателю для получения доступа </w:t>
      </w:r>
      <w:r w:rsidR="007D2480">
        <w:rPr>
          <w:rFonts w:ascii="Times New Roman" w:hAnsi="Times New Roman" w:cs="Times New Roman"/>
          <w:sz w:val="27"/>
          <w:szCs w:val="27"/>
        </w:rPr>
        <w:br/>
      </w:r>
      <w:r w:rsidRPr="00730F1C">
        <w:rPr>
          <w:rFonts w:ascii="Times New Roman" w:hAnsi="Times New Roman" w:cs="Times New Roman"/>
          <w:sz w:val="27"/>
          <w:szCs w:val="27"/>
        </w:rPr>
        <w:t>к анкет</w:t>
      </w:r>
      <w:r w:rsidR="009B2EC4" w:rsidRPr="00730F1C">
        <w:rPr>
          <w:rFonts w:ascii="Times New Roman" w:hAnsi="Times New Roman" w:cs="Times New Roman"/>
          <w:sz w:val="27"/>
          <w:szCs w:val="27"/>
        </w:rPr>
        <w:t xml:space="preserve">е необходимо зарегистрироваться (кнопка «Регистрация»). Введенные регистрационные данные предназначены для возможности дальнейшего доступа </w:t>
      </w:r>
      <w:r w:rsidR="007D2480">
        <w:rPr>
          <w:rFonts w:ascii="Times New Roman" w:hAnsi="Times New Roman" w:cs="Times New Roman"/>
          <w:sz w:val="27"/>
          <w:szCs w:val="27"/>
        </w:rPr>
        <w:br/>
      </w:r>
      <w:r w:rsidR="009B2EC4" w:rsidRPr="00730F1C">
        <w:rPr>
          <w:rFonts w:ascii="Times New Roman" w:hAnsi="Times New Roman" w:cs="Times New Roman"/>
          <w:sz w:val="27"/>
          <w:szCs w:val="27"/>
        </w:rPr>
        <w:t xml:space="preserve">к анкете по логину и паролю по кнопке «Войти». </w:t>
      </w:r>
    </w:p>
    <w:p w:rsidR="00430F79" w:rsidRPr="00730F1C" w:rsidRDefault="009B2EC4" w:rsidP="009B2EC4">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После входа на портал необходимо перейти по вкладке «Опрос работодателей», на этой странице отобразится анкета:</w:t>
      </w:r>
    </w:p>
    <w:p w:rsidR="009B2EC4" w:rsidRPr="00730F1C" w:rsidRDefault="009B2EC4" w:rsidP="00FC7F2C">
      <w:pPr>
        <w:spacing w:after="120" w:line="240" w:lineRule="auto"/>
        <w:ind w:left="-567"/>
        <w:jc w:val="both"/>
        <w:rPr>
          <w:rFonts w:ascii="Times New Roman" w:hAnsi="Times New Roman" w:cs="Times New Roman"/>
          <w:sz w:val="27"/>
          <w:szCs w:val="27"/>
        </w:rPr>
      </w:pPr>
      <w:r w:rsidRPr="00730F1C">
        <w:rPr>
          <w:rFonts w:ascii="Times New Roman" w:hAnsi="Times New Roman" w:cs="Times New Roman"/>
          <w:noProof/>
          <w:sz w:val="27"/>
          <w:szCs w:val="27"/>
          <w:lang w:eastAsia="ru-RU"/>
        </w:rPr>
        <w:drawing>
          <wp:inline distT="0" distB="0" distL="0" distR="0" wp14:anchorId="7091C4A5" wp14:editId="2331E947">
            <wp:extent cx="6589289" cy="3299227"/>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9289" cy="3299227"/>
                    </a:xfrm>
                    <a:prstGeom prst="rect">
                      <a:avLst/>
                    </a:prstGeom>
                    <a:noFill/>
                    <a:ln>
                      <a:noFill/>
                    </a:ln>
                  </pic:spPr>
                </pic:pic>
              </a:graphicData>
            </a:graphic>
          </wp:inline>
        </w:drawing>
      </w:r>
    </w:p>
    <w:p w:rsidR="00FC7F2C" w:rsidRPr="00730F1C" w:rsidRDefault="00FC7F2C" w:rsidP="00FC7F2C">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Анкета может заполняться двумя способами:</w:t>
      </w:r>
    </w:p>
    <w:p w:rsidR="00FC7F2C" w:rsidRPr="00730F1C" w:rsidRDefault="00FC7F2C" w:rsidP="00FC7F2C">
      <w:pPr>
        <w:pStyle w:val="a4"/>
        <w:numPr>
          <w:ilvl w:val="0"/>
          <w:numId w:val="2"/>
        </w:numPr>
        <w:tabs>
          <w:tab w:val="num" w:pos="0"/>
          <w:tab w:val="left" w:pos="993"/>
        </w:tabs>
        <w:spacing w:after="12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в online форме опросной анкеты. Анкету можно заполнять в несколько подходов с сохранением промежуточно внесенной информации;</w:t>
      </w:r>
    </w:p>
    <w:p w:rsidR="009B2EC4" w:rsidRPr="00730F1C" w:rsidRDefault="00FC7F2C" w:rsidP="00FC7F2C">
      <w:pPr>
        <w:pStyle w:val="a4"/>
        <w:numPr>
          <w:ilvl w:val="0"/>
          <w:numId w:val="2"/>
        </w:numPr>
        <w:tabs>
          <w:tab w:val="left" w:pos="993"/>
        </w:tabs>
        <w:spacing w:after="12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через загружаемый </w:t>
      </w:r>
      <w:proofErr w:type="spellStart"/>
      <w:r w:rsidRPr="00730F1C">
        <w:rPr>
          <w:rFonts w:ascii="Times New Roman" w:hAnsi="Times New Roman" w:cs="Times New Roman"/>
          <w:sz w:val="27"/>
          <w:szCs w:val="27"/>
        </w:rPr>
        <w:t>Excel</w:t>
      </w:r>
      <w:proofErr w:type="spellEnd"/>
      <w:r w:rsidRPr="00730F1C">
        <w:rPr>
          <w:rFonts w:ascii="Times New Roman" w:hAnsi="Times New Roman" w:cs="Times New Roman"/>
          <w:sz w:val="27"/>
          <w:szCs w:val="27"/>
        </w:rPr>
        <w:t xml:space="preserve"> шаблон, скачиваемый в шапке анкеты </w:t>
      </w:r>
      <w:r w:rsidRPr="00730F1C">
        <w:rPr>
          <w:rFonts w:ascii="Times New Roman" w:hAnsi="Times New Roman" w:cs="Times New Roman"/>
          <w:sz w:val="27"/>
          <w:szCs w:val="27"/>
        </w:rPr>
        <w:br/>
        <w:t xml:space="preserve">по кнопке в левом верхнем углу «Получить шаблон», затем заполняемый </w:t>
      </w:r>
      <w:r w:rsidRPr="00730F1C">
        <w:rPr>
          <w:rFonts w:ascii="Times New Roman" w:hAnsi="Times New Roman" w:cs="Times New Roman"/>
          <w:sz w:val="27"/>
          <w:szCs w:val="27"/>
        </w:rPr>
        <w:br/>
        <w:t xml:space="preserve">в сохраненном на компьютере файле, и потом загружаемый в личный кабинет </w:t>
      </w:r>
      <w:r w:rsidRPr="00730F1C">
        <w:rPr>
          <w:rFonts w:ascii="Times New Roman" w:hAnsi="Times New Roman" w:cs="Times New Roman"/>
          <w:sz w:val="27"/>
          <w:szCs w:val="27"/>
        </w:rPr>
        <w:br/>
        <w:t xml:space="preserve">по кнопке, находящейся рядом </w:t>
      </w:r>
      <w:r w:rsidR="00A86449">
        <w:rPr>
          <w:rFonts w:ascii="Times New Roman" w:hAnsi="Times New Roman" w:cs="Times New Roman"/>
          <w:sz w:val="27"/>
          <w:szCs w:val="27"/>
        </w:rPr>
        <w:t>– </w:t>
      </w:r>
      <w:r w:rsidRPr="00730F1C">
        <w:rPr>
          <w:rFonts w:ascii="Times New Roman" w:hAnsi="Times New Roman" w:cs="Times New Roman"/>
          <w:sz w:val="27"/>
          <w:szCs w:val="27"/>
        </w:rPr>
        <w:t>«Загрузить данные».</w:t>
      </w:r>
    </w:p>
    <w:p w:rsidR="009B2EC4" w:rsidRPr="00730F1C" w:rsidRDefault="00FC7F2C" w:rsidP="009B2EC4">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lastRenderedPageBreak/>
        <w:t xml:space="preserve">Оба варианта являются допустимыми, однако для повышения скорости </w:t>
      </w:r>
      <w:r w:rsidR="00F36EF5" w:rsidRPr="00730F1C">
        <w:rPr>
          <w:rFonts w:ascii="Times New Roman" w:hAnsi="Times New Roman" w:cs="Times New Roman"/>
          <w:sz w:val="27"/>
          <w:szCs w:val="27"/>
        </w:rPr>
        <w:br/>
      </w:r>
      <w:r w:rsidRPr="00730F1C">
        <w:rPr>
          <w:rFonts w:ascii="Times New Roman" w:hAnsi="Times New Roman" w:cs="Times New Roman"/>
          <w:sz w:val="27"/>
          <w:szCs w:val="27"/>
        </w:rPr>
        <w:t>и точности заполнения сведений рекомендуется использовать первый вариант. Заполняющий может вводить набор букв из начала или середины слова, форма анкеты сама подбирает значение из раскрывающегося списка, которое содержит данную комбинацию символов.</w:t>
      </w:r>
    </w:p>
    <w:p w:rsidR="00F36EF5" w:rsidRPr="00730F1C" w:rsidRDefault="00F36EF5" w:rsidP="00F36EF5">
      <w:pPr>
        <w:tabs>
          <w:tab w:val="left" w:pos="993"/>
        </w:tabs>
        <w:spacing w:after="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В структуре анкеты выделены следующие части:</w:t>
      </w:r>
    </w:p>
    <w:p w:rsidR="00F36EF5" w:rsidRPr="00730F1C" w:rsidRDefault="00F36EF5" w:rsidP="00F36EF5">
      <w:pPr>
        <w:pStyle w:val="a4"/>
        <w:numPr>
          <w:ilvl w:val="0"/>
          <w:numId w:val="3"/>
        </w:numPr>
        <w:tabs>
          <w:tab w:val="left" w:pos="993"/>
        </w:tabs>
        <w:spacing w:after="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Справочная часть – предназначена для возможности быстрого доступа работодателей к справочникам и классификаторам в процессе заполнения анкеты;</w:t>
      </w:r>
    </w:p>
    <w:p w:rsidR="00F36EF5" w:rsidRPr="00730F1C" w:rsidRDefault="00F36EF5" w:rsidP="00F36EF5">
      <w:pPr>
        <w:pStyle w:val="a4"/>
        <w:numPr>
          <w:ilvl w:val="0"/>
          <w:numId w:val="3"/>
        </w:numPr>
        <w:tabs>
          <w:tab w:val="left" w:pos="993"/>
        </w:tabs>
        <w:spacing w:after="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Идентификационная часть – предназначена для заполнения данных </w:t>
      </w:r>
      <w:r w:rsidRPr="00730F1C">
        <w:rPr>
          <w:rFonts w:ascii="Times New Roman" w:hAnsi="Times New Roman" w:cs="Times New Roman"/>
          <w:sz w:val="27"/>
          <w:szCs w:val="27"/>
        </w:rPr>
        <w:br/>
        <w:t>о предприятии;</w:t>
      </w:r>
    </w:p>
    <w:p w:rsidR="00F36EF5" w:rsidRPr="00730F1C" w:rsidRDefault="00F36EF5" w:rsidP="00F36EF5">
      <w:pPr>
        <w:pStyle w:val="a4"/>
        <w:numPr>
          <w:ilvl w:val="0"/>
          <w:numId w:val="3"/>
        </w:numPr>
        <w:tabs>
          <w:tab w:val="left" w:pos="993"/>
        </w:tabs>
        <w:spacing w:after="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Раздел </w:t>
      </w:r>
      <w:r w:rsidRPr="00730F1C">
        <w:rPr>
          <w:rFonts w:ascii="Times New Roman" w:hAnsi="Times New Roman" w:cs="Times New Roman"/>
          <w:sz w:val="27"/>
          <w:szCs w:val="27"/>
          <w:lang w:val="en-US"/>
        </w:rPr>
        <w:t>I</w:t>
      </w:r>
      <w:r w:rsidRPr="00730F1C">
        <w:rPr>
          <w:rFonts w:ascii="Times New Roman" w:hAnsi="Times New Roman" w:cs="Times New Roman"/>
          <w:sz w:val="27"/>
          <w:szCs w:val="27"/>
        </w:rPr>
        <w:t>. Данные о рабочих местах;</w:t>
      </w:r>
    </w:p>
    <w:p w:rsidR="00F36EF5" w:rsidRPr="00730F1C" w:rsidRDefault="00F36EF5" w:rsidP="00F36EF5">
      <w:pPr>
        <w:pStyle w:val="a4"/>
        <w:numPr>
          <w:ilvl w:val="0"/>
          <w:numId w:val="3"/>
        </w:numPr>
        <w:tabs>
          <w:tab w:val="left" w:pos="993"/>
        </w:tabs>
        <w:spacing w:after="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Раздел </w:t>
      </w:r>
      <w:r w:rsidRPr="00730F1C">
        <w:rPr>
          <w:rFonts w:ascii="Times New Roman" w:hAnsi="Times New Roman" w:cs="Times New Roman"/>
          <w:sz w:val="27"/>
          <w:szCs w:val="27"/>
          <w:lang w:val="en-US"/>
        </w:rPr>
        <w:t>II</w:t>
      </w:r>
      <w:r w:rsidRPr="00730F1C">
        <w:rPr>
          <w:rFonts w:ascii="Times New Roman" w:hAnsi="Times New Roman" w:cs="Times New Roman"/>
          <w:sz w:val="27"/>
          <w:szCs w:val="27"/>
        </w:rPr>
        <w:t>. Структура работников по полу и возрасту;</w:t>
      </w:r>
    </w:p>
    <w:p w:rsidR="00F36EF5" w:rsidRPr="00730F1C" w:rsidRDefault="00F36EF5" w:rsidP="00F36EF5">
      <w:pPr>
        <w:pStyle w:val="a4"/>
        <w:numPr>
          <w:ilvl w:val="0"/>
          <w:numId w:val="3"/>
        </w:numPr>
        <w:tabs>
          <w:tab w:val="left" w:pos="993"/>
        </w:tabs>
        <w:spacing w:after="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Утверждение анкеты.</w:t>
      </w:r>
    </w:p>
    <w:p w:rsidR="00391D22" w:rsidRDefault="00391D22" w:rsidP="000C088B">
      <w:pPr>
        <w:spacing w:after="120" w:line="240" w:lineRule="auto"/>
        <w:ind w:firstLine="709"/>
        <w:jc w:val="both"/>
        <w:rPr>
          <w:rFonts w:ascii="Times New Roman" w:hAnsi="Times New Roman" w:cs="Times New Roman"/>
          <w:sz w:val="27"/>
          <w:szCs w:val="27"/>
        </w:rPr>
      </w:pPr>
    </w:p>
    <w:p w:rsidR="009E65E3" w:rsidRPr="00730F1C" w:rsidRDefault="009E65E3" w:rsidP="000C088B">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В </w:t>
      </w:r>
      <w:r w:rsidRPr="00730F1C">
        <w:rPr>
          <w:rFonts w:ascii="Times New Roman" w:hAnsi="Times New Roman" w:cs="Times New Roman"/>
          <w:b/>
          <w:sz w:val="27"/>
          <w:szCs w:val="27"/>
        </w:rPr>
        <w:t>Разделе I.</w:t>
      </w:r>
      <w:r w:rsidRPr="00730F1C">
        <w:rPr>
          <w:rFonts w:ascii="Times New Roman" w:hAnsi="Times New Roman" w:cs="Times New Roman"/>
          <w:sz w:val="27"/>
          <w:szCs w:val="27"/>
        </w:rPr>
        <w:t xml:space="preserve"> «Данные о рабочих местах» для каждой штатной единицы (или группы идентичных штатных единиц) заполняется строка из полей. Для добавления в таблицу штатных позиций нужно нажать на кнопку «Добавить строку».</w:t>
      </w:r>
    </w:p>
    <w:p w:rsidR="009E65E3" w:rsidRPr="00730F1C" w:rsidRDefault="009E65E3" w:rsidP="000C088B">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Анкета заполняется </w:t>
      </w:r>
      <w:r w:rsidRPr="00A86449">
        <w:rPr>
          <w:rFonts w:ascii="Times New Roman" w:hAnsi="Times New Roman" w:cs="Times New Roman"/>
          <w:b/>
          <w:sz w:val="27"/>
          <w:szCs w:val="27"/>
        </w:rPr>
        <w:t>для всех профессий и должностей</w:t>
      </w:r>
      <w:r w:rsidRPr="00730F1C">
        <w:rPr>
          <w:rFonts w:ascii="Times New Roman" w:hAnsi="Times New Roman" w:cs="Times New Roman"/>
          <w:sz w:val="27"/>
          <w:szCs w:val="27"/>
        </w:rPr>
        <w:t xml:space="preserve">, существующих </w:t>
      </w:r>
      <w:r w:rsidR="00265D0B" w:rsidRPr="00730F1C">
        <w:rPr>
          <w:rFonts w:ascii="Times New Roman" w:hAnsi="Times New Roman" w:cs="Times New Roman"/>
          <w:sz w:val="27"/>
          <w:szCs w:val="27"/>
        </w:rPr>
        <w:br/>
      </w:r>
      <w:r w:rsidRPr="00730F1C">
        <w:rPr>
          <w:rFonts w:ascii="Times New Roman" w:hAnsi="Times New Roman" w:cs="Times New Roman"/>
          <w:sz w:val="27"/>
          <w:szCs w:val="27"/>
        </w:rPr>
        <w:t>в штатном расписании на момент обследования. Т.е. в случае временного отсутствия сотрудников, занимающих предусмотренные</w:t>
      </w:r>
      <w:bookmarkStart w:id="0" w:name="_GoBack"/>
      <w:bookmarkEnd w:id="0"/>
      <w:r w:rsidRPr="00730F1C">
        <w:rPr>
          <w:rFonts w:ascii="Times New Roman" w:hAnsi="Times New Roman" w:cs="Times New Roman"/>
          <w:sz w:val="27"/>
          <w:szCs w:val="27"/>
        </w:rPr>
        <w:t xml:space="preserve"> на предприятии должности (ежегодный отпуск, временный больничный), сведения по ним</w:t>
      </w:r>
      <w:r w:rsidR="00730F1C">
        <w:rPr>
          <w:rFonts w:ascii="Times New Roman" w:hAnsi="Times New Roman" w:cs="Times New Roman"/>
          <w:sz w:val="27"/>
          <w:szCs w:val="27"/>
        </w:rPr>
        <w:t xml:space="preserve"> </w:t>
      </w:r>
      <w:r w:rsidRPr="00730F1C">
        <w:rPr>
          <w:rFonts w:ascii="Times New Roman" w:hAnsi="Times New Roman" w:cs="Times New Roman"/>
          <w:sz w:val="27"/>
          <w:szCs w:val="27"/>
        </w:rPr>
        <w:t>в анкете подлежат заполнению.</w:t>
      </w:r>
    </w:p>
    <w:p w:rsidR="009E65E3" w:rsidRPr="00730F1C" w:rsidRDefault="009E65E3" w:rsidP="000C088B">
      <w:pPr>
        <w:spacing w:after="120" w:line="240" w:lineRule="auto"/>
        <w:ind w:firstLine="709"/>
        <w:jc w:val="both"/>
        <w:rPr>
          <w:rFonts w:ascii="Times New Roman" w:hAnsi="Times New Roman" w:cs="Times New Roman"/>
          <w:color w:val="FF0000"/>
          <w:sz w:val="27"/>
          <w:szCs w:val="27"/>
        </w:rPr>
      </w:pPr>
      <w:r w:rsidRPr="00730F1C">
        <w:rPr>
          <w:rFonts w:ascii="Times New Roman" w:hAnsi="Times New Roman" w:cs="Times New Roman"/>
          <w:color w:val="FF0000"/>
          <w:sz w:val="27"/>
          <w:szCs w:val="27"/>
        </w:rPr>
        <w:t>Обязательными для заполнения являются:</w:t>
      </w:r>
    </w:p>
    <w:p w:rsidR="009E65E3" w:rsidRPr="00730F1C" w:rsidRDefault="009E65E3" w:rsidP="009E65E3">
      <w:pPr>
        <w:pStyle w:val="a4"/>
        <w:numPr>
          <w:ilvl w:val="0"/>
          <w:numId w:val="3"/>
        </w:numPr>
        <w:tabs>
          <w:tab w:val="left" w:pos="993"/>
        </w:tabs>
        <w:spacing w:after="12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Наименование должности на предприятии;</w:t>
      </w:r>
    </w:p>
    <w:p w:rsidR="009E65E3" w:rsidRPr="00730F1C" w:rsidRDefault="009E65E3" w:rsidP="009E65E3">
      <w:pPr>
        <w:pStyle w:val="a4"/>
        <w:numPr>
          <w:ilvl w:val="0"/>
          <w:numId w:val="3"/>
        </w:numPr>
        <w:tabs>
          <w:tab w:val="left" w:pos="993"/>
        </w:tabs>
        <w:spacing w:after="12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Хотя бы одно из полей «Профессия по ОКПДТР», «Профессия по ОКЗ» </w:t>
      </w:r>
      <w:r w:rsidR="00730F1C">
        <w:rPr>
          <w:rFonts w:ascii="Times New Roman" w:hAnsi="Times New Roman" w:cs="Times New Roman"/>
          <w:sz w:val="27"/>
          <w:szCs w:val="27"/>
        </w:rPr>
        <w:br/>
      </w:r>
      <w:r w:rsidRPr="00730F1C">
        <w:rPr>
          <w:rFonts w:ascii="Times New Roman" w:hAnsi="Times New Roman" w:cs="Times New Roman"/>
          <w:sz w:val="27"/>
          <w:szCs w:val="27"/>
        </w:rPr>
        <w:t>и «Требование к направлению подготовки (специальности)»;</w:t>
      </w:r>
    </w:p>
    <w:p w:rsidR="009E65E3" w:rsidRPr="00730F1C" w:rsidRDefault="009E65E3" w:rsidP="009E65E3">
      <w:pPr>
        <w:pStyle w:val="a4"/>
        <w:numPr>
          <w:ilvl w:val="0"/>
          <w:numId w:val="3"/>
        </w:numPr>
        <w:tabs>
          <w:tab w:val="left" w:pos="993"/>
        </w:tabs>
        <w:spacing w:after="12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Требование к уровню образования;</w:t>
      </w:r>
    </w:p>
    <w:p w:rsidR="009E65E3" w:rsidRPr="00730F1C" w:rsidRDefault="009E65E3" w:rsidP="009E65E3">
      <w:pPr>
        <w:pStyle w:val="a4"/>
        <w:numPr>
          <w:ilvl w:val="0"/>
          <w:numId w:val="3"/>
        </w:numPr>
        <w:tabs>
          <w:tab w:val="left" w:pos="993"/>
        </w:tabs>
        <w:spacing w:after="12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Среднесписочная численность </w:t>
      </w:r>
      <w:proofErr w:type="gramStart"/>
      <w:r w:rsidRPr="00730F1C">
        <w:rPr>
          <w:rFonts w:ascii="Times New Roman" w:hAnsi="Times New Roman" w:cs="Times New Roman"/>
          <w:sz w:val="27"/>
          <w:szCs w:val="27"/>
        </w:rPr>
        <w:t>работающих</w:t>
      </w:r>
      <w:proofErr w:type="gramEnd"/>
      <w:r w:rsidRPr="00730F1C">
        <w:rPr>
          <w:rFonts w:ascii="Times New Roman" w:hAnsi="Times New Roman" w:cs="Times New Roman"/>
          <w:sz w:val="27"/>
          <w:szCs w:val="27"/>
        </w:rPr>
        <w:t>;</w:t>
      </w:r>
    </w:p>
    <w:p w:rsidR="009E65E3" w:rsidRPr="00730F1C" w:rsidRDefault="009E65E3" w:rsidP="009E65E3">
      <w:pPr>
        <w:pStyle w:val="a4"/>
        <w:numPr>
          <w:ilvl w:val="0"/>
          <w:numId w:val="3"/>
        </w:numPr>
        <w:tabs>
          <w:tab w:val="left" w:pos="993"/>
        </w:tabs>
        <w:spacing w:after="12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Средняя заработная плата;</w:t>
      </w:r>
    </w:p>
    <w:p w:rsidR="00430F79" w:rsidRPr="00730F1C" w:rsidRDefault="009E65E3" w:rsidP="009E65E3">
      <w:pPr>
        <w:pStyle w:val="a4"/>
        <w:numPr>
          <w:ilvl w:val="0"/>
          <w:numId w:val="3"/>
        </w:numPr>
        <w:tabs>
          <w:tab w:val="left" w:pos="993"/>
        </w:tabs>
        <w:spacing w:after="120" w:line="240" w:lineRule="auto"/>
        <w:ind w:left="0" w:firstLine="709"/>
        <w:jc w:val="both"/>
        <w:rPr>
          <w:rFonts w:ascii="Times New Roman" w:hAnsi="Times New Roman" w:cs="Times New Roman"/>
          <w:sz w:val="27"/>
          <w:szCs w:val="27"/>
        </w:rPr>
      </w:pPr>
      <w:r w:rsidRPr="00730F1C">
        <w:rPr>
          <w:rFonts w:ascii="Times New Roman" w:hAnsi="Times New Roman" w:cs="Times New Roman"/>
          <w:sz w:val="27"/>
          <w:szCs w:val="27"/>
        </w:rPr>
        <w:t>Дополнительная потребность в кадрах на 7-ми летний горизонт.</w:t>
      </w:r>
    </w:p>
    <w:p w:rsidR="009A1D7E" w:rsidRPr="00730F1C" w:rsidRDefault="009A1D7E" w:rsidP="009A1D7E">
      <w:pPr>
        <w:spacing w:after="0" w:line="240" w:lineRule="auto"/>
        <w:jc w:val="both"/>
        <w:rPr>
          <w:rFonts w:ascii="Times New Roman" w:hAnsi="Times New Roman" w:cs="Times New Roman"/>
          <w:sz w:val="27"/>
          <w:szCs w:val="27"/>
        </w:rPr>
      </w:pPr>
      <w:r w:rsidRPr="00730F1C">
        <w:rPr>
          <w:rFonts w:ascii="Times New Roman" w:hAnsi="Times New Roman" w:cs="Times New Roman"/>
          <w:sz w:val="27"/>
          <w:szCs w:val="27"/>
        </w:rPr>
        <w:t>Ниже приведены сведения по каждому из заполняемых полей.</w:t>
      </w:r>
    </w:p>
    <w:p w:rsidR="009A1D7E" w:rsidRPr="00730F1C" w:rsidRDefault="009A1D7E" w:rsidP="009A1D7E">
      <w:pPr>
        <w:pStyle w:val="a4"/>
        <w:numPr>
          <w:ilvl w:val="0"/>
          <w:numId w:val="5"/>
        </w:numPr>
        <w:spacing w:after="0" w:line="240" w:lineRule="auto"/>
        <w:ind w:left="426" w:hanging="426"/>
        <w:contextualSpacing w:val="0"/>
        <w:jc w:val="both"/>
        <w:rPr>
          <w:rFonts w:ascii="Times New Roman" w:hAnsi="Times New Roman" w:cs="Times New Roman"/>
          <w:sz w:val="27"/>
          <w:szCs w:val="27"/>
        </w:rPr>
      </w:pPr>
      <w:r w:rsidRPr="00730F1C">
        <w:rPr>
          <w:rFonts w:ascii="Times New Roman" w:hAnsi="Times New Roman" w:cs="Times New Roman"/>
          <w:sz w:val="27"/>
          <w:szCs w:val="27"/>
        </w:rPr>
        <w:t>Наименование должности на предприятии – текстовое поле, в которое вносится название должности согласно штатному расписанию;</w:t>
      </w:r>
    </w:p>
    <w:p w:rsidR="009A1D7E" w:rsidRPr="00730F1C" w:rsidRDefault="009A1D7E" w:rsidP="009A1D7E">
      <w:pPr>
        <w:pStyle w:val="a4"/>
        <w:numPr>
          <w:ilvl w:val="0"/>
          <w:numId w:val="5"/>
        </w:numPr>
        <w:spacing w:after="0" w:line="240" w:lineRule="auto"/>
        <w:ind w:left="426" w:hanging="426"/>
        <w:contextualSpacing w:val="0"/>
        <w:jc w:val="both"/>
        <w:rPr>
          <w:rFonts w:ascii="Times New Roman" w:hAnsi="Times New Roman" w:cs="Times New Roman"/>
          <w:sz w:val="27"/>
          <w:szCs w:val="27"/>
        </w:rPr>
      </w:pPr>
      <w:r w:rsidRPr="00730F1C">
        <w:rPr>
          <w:rFonts w:ascii="Times New Roman" w:hAnsi="Times New Roman" w:cs="Times New Roman"/>
          <w:sz w:val="27"/>
          <w:szCs w:val="27"/>
        </w:rPr>
        <w:t xml:space="preserve">Профессия по ОКПДТР (общероссийскому классификатору профессий рабочих, должностей служащих и тарифных разрядов) – поле для ввода значений </w:t>
      </w:r>
      <w:r w:rsidR="00730F1C">
        <w:rPr>
          <w:rFonts w:ascii="Times New Roman" w:hAnsi="Times New Roman" w:cs="Times New Roman"/>
          <w:sz w:val="27"/>
          <w:szCs w:val="27"/>
        </w:rPr>
        <w:br/>
      </w:r>
      <w:r w:rsidRPr="00730F1C">
        <w:rPr>
          <w:rFonts w:ascii="Times New Roman" w:hAnsi="Times New Roman" w:cs="Times New Roman"/>
          <w:sz w:val="27"/>
          <w:szCs w:val="27"/>
        </w:rPr>
        <w:t>с помощью фильтра по заполнению. Пользователь вводит начальные цифры кода или букв названия, и ему предлагается выбрать один из предложенных вариантов значений классификатора в раскрывающемся списке;</w:t>
      </w:r>
    </w:p>
    <w:p w:rsidR="009A1D7E" w:rsidRPr="00730F1C" w:rsidRDefault="009A1D7E" w:rsidP="00730F1C">
      <w:pPr>
        <w:pStyle w:val="a4"/>
        <w:numPr>
          <w:ilvl w:val="0"/>
          <w:numId w:val="5"/>
        </w:numPr>
        <w:spacing w:after="0" w:line="240" w:lineRule="auto"/>
        <w:ind w:left="426" w:hanging="426"/>
        <w:contextualSpacing w:val="0"/>
        <w:jc w:val="both"/>
        <w:rPr>
          <w:rFonts w:ascii="Times New Roman" w:hAnsi="Times New Roman" w:cs="Times New Roman"/>
          <w:sz w:val="27"/>
          <w:szCs w:val="27"/>
        </w:rPr>
      </w:pPr>
      <w:r w:rsidRPr="00730F1C">
        <w:rPr>
          <w:rFonts w:ascii="Times New Roman" w:hAnsi="Times New Roman" w:cs="Times New Roman"/>
          <w:sz w:val="27"/>
          <w:szCs w:val="27"/>
        </w:rPr>
        <w:t>Профессия по ОКЗ (общероссийскому классификатору занятий). Аналогично предыдущему полю, ввод производится путем внесения начальных цифр кода или букв названия, после чего производится выбор одного из предложенных вариантов;</w:t>
      </w:r>
    </w:p>
    <w:p w:rsidR="009A1D7E" w:rsidRPr="00730F1C" w:rsidRDefault="009A1D7E" w:rsidP="00730F1C">
      <w:pPr>
        <w:pStyle w:val="a4"/>
        <w:numPr>
          <w:ilvl w:val="0"/>
          <w:numId w:val="5"/>
        </w:numPr>
        <w:spacing w:after="0" w:line="240" w:lineRule="auto"/>
        <w:ind w:left="426" w:hanging="426"/>
        <w:contextualSpacing w:val="0"/>
        <w:jc w:val="both"/>
        <w:rPr>
          <w:rFonts w:ascii="Times New Roman" w:hAnsi="Times New Roman" w:cs="Times New Roman"/>
          <w:sz w:val="27"/>
          <w:szCs w:val="27"/>
        </w:rPr>
      </w:pPr>
      <w:r w:rsidRPr="00730F1C">
        <w:rPr>
          <w:rFonts w:ascii="Times New Roman" w:hAnsi="Times New Roman" w:cs="Times New Roman"/>
          <w:sz w:val="27"/>
          <w:szCs w:val="27"/>
        </w:rPr>
        <w:t>Требование к направлению подготовки (специальности).</w:t>
      </w:r>
    </w:p>
    <w:p w:rsidR="009A1D7E" w:rsidRPr="00730F1C" w:rsidRDefault="009A1D7E" w:rsidP="00310DFE">
      <w:pPr>
        <w:pStyle w:val="a4"/>
        <w:spacing w:after="0" w:line="240" w:lineRule="auto"/>
        <w:ind w:left="1134"/>
        <w:jc w:val="both"/>
        <w:rPr>
          <w:rFonts w:ascii="Times New Roman" w:hAnsi="Times New Roman" w:cs="Times New Roman"/>
          <w:sz w:val="27"/>
          <w:szCs w:val="27"/>
        </w:rPr>
      </w:pPr>
      <w:r w:rsidRPr="00730F1C">
        <w:rPr>
          <w:rFonts w:ascii="Times New Roman" w:hAnsi="Times New Roman" w:cs="Times New Roman"/>
          <w:sz w:val="27"/>
          <w:szCs w:val="27"/>
        </w:rPr>
        <w:t xml:space="preserve">Поле заполняется с учетом связи требования к направлению подготовки </w:t>
      </w:r>
      <w:r w:rsidR="00730F1C">
        <w:rPr>
          <w:rFonts w:ascii="Times New Roman" w:hAnsi="Times New Roman" w:cs="Times New Roman"/>
          <w:sz w:val="27"/>
          <w:szCs w:val="27"/>
        </w:rPr>
        <w:br/>
      </w:r>
      <w:r w:rsidRPr="00730F1C">
        <w:rPr>
          <w:rFonts w:ascii="Times New Roman" w:hAnsi="Times New Roman" w:cs="Times New Roman"/>
          <w:sz w:val="27"/>
          <w:szCs w:val="27"/>
        </w:rPr>
        <w:t>с уровнем образования:</w:t>
      </w:r>
    </w:p>
    <w:p w:rsidR="009A1D7E" w:rsidRPr="00730F1C" w:rsidRDefault="009A1D7E" w:rsidP="00310DFE">
      <w:pPr>
        <w:pStyle w:val="a4"/>
        <w:numPr>
          <w:ilvl w:val="0"/>
          <w:numId w:val="6"/>
        </w:numPr>
        <w:spacing w:after="0" w:line="240" w:lineRule="auto"/>
        <w:ind w:left="1134"/>
        <w:contextualSpacing w:val="0"/>
        <w:jc w:val="both"/>
        <w:rPr>
          <w:rFonts w:ascii="Times New Roman" w:hAnsi="Times New Roman" w:cs="Times New Roman"/>
          <w:sz w:val="27"/>
          <w:szCs w:val="27"/>
        </w:rPr>
      </w:pPr>
      <w:r w:rsidRPr="00730F1C">
        <w:rPr>
          <w:rFonts w:ascii="Times New Roman" w:hAnsi="Times New Roman" w:cs="Times New Roman"/>
          <w:sz w:val="27"/>
          <w:szCs w:val="27"/>
        </w:rPr>
        <w:lastRenderedPageBreak/>
        <w:t xml:space="preserve">Профессии ПО (код </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.01.</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 – для штатных должностей, которые предусматривают наличие образования по программам подготовки квалифицированных рабочих и служащих;</w:t>
      </w:r>
    </w:p>
    <w:p w:rsidR="009A1D7E" w:rsidRPr="00730F1C" w:rsidRDefault="009A1D7E" w:rsidP="00310DFE">
      <w:pPr>
        <w:pStyle w:val="a4"/>
        <w:numPr>
          <w:ilvl w:val="0"/>
          <w:numId w:val="6"/>
        </w:numPr>
        <w:spacing w:after="0" w:line="240" w:lineRule="auto"/>
        <w:ind w:left="1134"/>
        <w:contextualSpacing w:val="0"/>
        <w:jc w:val="both"/>
        <w:rPr>
          <w:rFonts w:ascii="Times New Roman" w:hAnsi="Times New Roman" w:cs="Times New Roman"/>
          <w:sz w:val="27"/>
          <w:szCs w:val="27"/>
        </w:rPr>
      </w:pPr>
      <w:r w:rsidRPr="00730F1C">
        <w:rPr>
          <w:rFonts w:ascii="Times New Roman" w:hAnsi="Times New Roman" w:cs="Times New Roman"/>
          <w:sz w:val="27"/>
          <w:szCs w:val="27"/>
        </w:rPr>
        <w:t xml:space="preserve">Специальности ПО (код </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.02.</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 – для штатных должностей, которые предусматривают наличие уровня специалиста среднего звена;</w:t>
      </w:r>
    </w:p>
    <w:p w:rsidR="009A1D7E" w:rsidRPr="00730F1C" w:rsidRDefault="009A1D7E" w:rsidP="00310DFE">
      <w:pPr>
        <w:pStyle w:val="a4"/>
        <w:numPr>
          <w:ilvl w:val="0"/>
          <w:numId w:val="6"/>
        </w:numPr>
        <w:spacing w:after="0" w:line="240" w:lineRule="auto"/>
        <w:ind w:left="1134"/>
        <w:contextualSpacing w:val="0"/>
        <w:jc w:val="both"/>
        <w:rPr>
          <w:rFonts w:ascii="Times New Roman" w:hAnsi="Times New Roman" w:cs="Times New Roman"/>
          <w:sz w:val="27"/>
          <w:szCs w:val="27"/>
        </w:rPr>
      </w:pPr>
      <w:proofErr w:type="gramStart"/>
      <w:r w:rsidRPr="00730F1C">
        <w:rPr>
          <w:rFonts w:ascii="Times New Roman" w:hAnsi="Times New Roman" w:cs="Times New Roman"/>
          <w:sz w:val="27"/>
          <w:szCs w:val="27"/>
        </w:rPr>
        <w:t>ВО</w:t>
      </w:r>
      <w:proofErr w:type="gramEnd"/>
      <w:r w:rsidRPr="00730F1C">
        <w:rPr>
          <w:rFonts w:ascii="Times New Roman" w:hAnsi="Times New Roman" w:cs="Times New Roman"/>
          <w:sz w:val="27"/>
          <w:szCs w:val="27"/>
        </w:rPr>
        <w:t xml:space="preserve"> (код </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.03.</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 xml:space="preserve"> </w:t>
      </w:r>
      <w:proofErr w:type="spellStart"/>
      <w:r w:rsidRPr="00730F1C">
        <w:rPr>
          <w:rFonts w:ascii="Times New Roman" w:hAnsi="Times New Roman" w:cs="Times New Roman"/>
          <w:sz w:val="27"/>
          <w:szCs w:val="27"/>
        </w:rPr>
        <w:t>бакалавриат</w:t>
      </w:r>
      <w:proofErr w:type="spellEnd"/>
      <w:r w:rsidRPr="00730F1C">
        <w:rPr>
          <w:rFonts w:ascii="Times New Roman" w:hAnsi="Times New Roman" w:cs="Times New Roman"/>
          <w:sz w:val="27"/>
          <w:szCs w:val="27"/>
        </w:rPr>
        <w:t xml:space="preserve">, </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.05.</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 xml:space="preserve"> </w:t>
      </w:r>
      <w:proofErr w:type="spellStart"/>
      <w:r w:rsidRPr="00730F1C">
        <w:rPr>
          <w:rFonts w:ascii="Times New Roman" w:hAnsi="Times New Roman" w:cs="Times New Roman"/>
          <w:sz w:val="27"/>
          <w:szCs w:val="27"/>
        </w:rPr>
        <w:t>специалитет</w:t>
      </w:r>
      <w:proofErr w:type="spellEnd"/>
      <w:r w:rsidRPr="00730F1C">
        <w:rPr>
          <w:rFonts w:ascii="Times New Roman" w:hAnsi="Times New Roman" w:cs="Times New Roman"/>
          <w:sz w:val="27"/>
          <w:szCs w:val="27"/>
        </w:rPr>
        <w:t xml:space="preserve"> и </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.04.</w:t>
      </w:r>
      <w:r w:rsidRPr="00730F1C">
        <w:rPr>
          <w:rFonts w:ascii="Times New Roman" w:hAnsi="Times New Roman" w:cs="Times New Roman"/>
          <w:sz w:val="27"/>
          <w:szCs w:val="27"/>
          <w:lang w:val="en-US"/>
        </w:rPr>
        <w:t>XX</w:t>
      </w:r>
      <w:r w:rsidRPr="00730F1C">
        <w:rPr>
          <w:rFonts w:ascii="Times New Roman" w:hAnsi="Times New Roman" w:cs="Times New Roman"/>
          <w:sz w:val="27"/>
          <w:szCs w:val="27"/>
        </w:rPr>
        <w:t xml:space="preserve"> магистратура) – для штатных должностей, которые предусматривают наличие высшего образования.</w:t>
      </w:r>
    </w:p>
    <w:p w:rsidR="009A1D7E" w:rsidRPr="00730F1C" w:rsidRDefault="009A1D7E" w:rsidP="00730F1C">
      <w:pPr>
        <w:pStyle w:val="a4"/>
        <w:spacing w:after="0" w:line="240" w:lineRule="auto"/>
        <w:ind w:left="0"/>
        <w:jc w:val="both"/>
        <w:rPr>
          <w:rFonts w:ascii="Times New Roman" w:hAnsi="Times New Roman" w:cs="Times New Roman"/>
          <w:sz w:val="27"/>
          <w:szCs w:val="27"/>
        </w:rPr>
      </w:pPr>
      <w:r w:rsidRPr="00730F1C">
        <w:rPr>
          <w:rFonts w:ascii="Times New Roman" w:hAnsi="Times New Roman" w:cs="Times New Roman"/>
          <w:sz w:val="27"/>
          <w:szCs w:val="27"/>
        </w:rPr>
        <w:t>Заполняющий анкету вносит профессию, направление подготовки или специальность, которое имеет сотрудник, занимающий данную должность (при условии, что его образование соответствует занимаемой должности), либо указывает, какой профессией/специальностью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 Аналогично предыдущим двум полям, ввод производится путем внесения начальных цифр кода или букв названия, после чего производится выбор одного из предложенных варианто</w:t>
      </w:r>
      <w:r w:rsidR="00B61C8D" w:rsidRPr="00730F1C">
        <w:rPr>
          <w:rFonts w:ascii="Times New Roman" w:hAnsi="Times New Roman" w:cs="Times New Roman"/>
          <w:sz w:val="27"/>
          <w:szCs w:val="27"/>
        </w:rPr>
        <w:t>в</w:t>
      </w:r>
      <w:r w:rsidRPr="00730F1C">
        <w:rPr>
          <w:rFonts w:ascii="Times New Roman" w:hAnsi="Times New Roman" w:cs="Times New Roman"/>
          <w:sz w:val="27"/>
          <w:szCs w:val="27"/>
        </w:rPr>
        <w:t>.</w:t>
      </w:r>
    </w:p>
    <w:p w:rsidR="009A1D7E" w:rsidRPr="00730F1C" w:rsidRDefault="009A1D7E" w:rsidP="00B61C8D">
      <w:pPr>
        <w:pStyle w:val="a4"/>
        <w:numPr>
          <w:ilvl w:val="0"/>
          <w:numId w:val="5"/>
        </w:numPr>
        <w:spacing w:after="0" w:line="240" w:lineRule="auto"/>
        <w:ind w:left="284"/>
        <w:contextualSpacing w:val="0"/>
        <w:jc w:val="both"/>
        <w:rPr>
          <w:rFonts w:ascii="Times New Roman" w:hAnsi="Times New Roman" w:cs="Times New Roman"/>
          <w:sz w:val="27"/>
          <w:szCs w:val="27"/>
        </w:rPr>
      </w:pPr>
      <w:r w:rsidRPr="00730F1C">
        <w:rPr>
          <w:rFonts w:ascii="Times New Roman" w:hAnsi="Times New Roman" w:cs="Times New Roman"/>
          <w:sz w:val="27"/>
          <w:szCs w:val="27"/>
        </w:rPr>
        <w:t xml:space="preserve">Требование к </w:t>
      </w:r>
      <w:proofErr w:type="gramStart"/>
      <w:r w:rsidRPr="00730F1C">
        <w:rPr>
          <w:rFonts w:ascii="Times New Roman" w:hAnsi="Times New Roman" w:cs="Times New Roman"/>
          <w:sz w:val="27"/>
          <w:szCs w:val="27"/>
        </w:rPr>
        <w:t>уровню</w:t>
      </w:r>
      <w:proofErr w:type="gramEnd"/>
      <w:r w:rsidRPr="00730F1C">
        <w:rPr>
          <w:rFonts w:ascii="Times New Roman" w:hAnsi="Times New Roman" w:cs="Times New Roman"/>
          <w:sz w:val="27"/>
          <w:szCs w:val="27"/>
        </w:rPr>
        <w:t xml:space="preserve"> образования – </w:t>
      </w:r>
      <w:proofErr w:type="gramStart"/>
      <w:r w:rsidRPr="00730F1C">
        <w:rPr>
          <w:rFonts w:ascii="Times New Roman" w:hAnsi="Times New Roman" w:cs="Times New Roman"/>
          <w:sz w:val="27"/>
          <w:szCs w:val="27"/>
        </w:rPr>
        <w:t>какой</w:t>
      </w:r>
      <w:proofErr w:type="gramEnd"/>
      <w:r w:rsidRPr="00730F1C">
        <w:rPr>
          <w:rFonts w:ascii="Times New Roman" w:hAnsi="Times New Roman" w:cs="Times New Roman"/>
          <w:sz w:val="27"/>
          <w:szCs w:val="27"/>
        </w:rPr>
        <w:t xml:space="preserve"> уровень образования у сотрудника, занимающего данное рабочее место, или какой уровень образования необходим для того, чтобы занимать данное рабочее место. Если предыдущее поле «Требование к направлению подготовки (специальности)» заполнено, то уровень образования определится автоматически. </w:t>
      </w:r>
      <w:proofErr w:type="gramStart"/>
      <w:r w:rsidRPr="00730F1C">
        <w:rPr>
          <w:rFonts w:ascii="Times New Roman" w:hAnsi="Times New Roman" w:cs="Times New Roman"/>
          <w:sz w:val="27"/>
          <w:szCs w:val="27"/>
        </w:rPr>
        <w:t>Если предыдущее поле не заполнено, то заполняющий выбирает значение из списка «Профессии ПО» (для квалифицированных рабочих и служащих), «Специальности ПО» (для специалистов среднего звена), «ВО» (для должностей, требующих наличие высшего образования) и «Без профессионального образования» (для должностей, не требующих наличия профессионального образования).</w:t>
      </w:r>
      <w:proofErr w:type="gramEnd"/>
    </w:p>
    <w:p w:rsidR="009A1D7E" w:rsidRPr="00730F1C" w:rsidRDefault="009A1D7E" w:rsidP="00B61C8D">
      <w:pPr>
        <w:pStyle w:val="a4"/>
        <w:numPr>
          <w:ilvl w:val="0"/>
          <w:numId w:val="5"/>
        </w:numPr>
        <w:spacing w:after="0" w:line="240" w:lineRule="auto"/>
        <w:ind w:left="284"/>
        <w:contextualSpacing w:val="0"/>
        <w:jc w:val="both"/>
        <w:rPr>
          <w:rFonts w:ascii="Times New Roman" w:hAnsi="Times New Roman" w:cs="Times New Roman"/>
          <w:sz w:val="27"/>
          <w:szCs w:val="27"/>
        </w:rPr>
      </w:pPr>
      <w:r w:rsidRPr="00730F1C">
        <w:rPr>
          <w:rFonts w:ascii="Times New Roman" w:hAnsi="Times New Roman" w:cs="Times New Roman"/>
          <w:sz w:val="27"/>
          <w:szCs w:val="27"/>
        </w:rPr>
        <w:t>Среднесписочная численность работающих, чел. (</w:t>
      </w:r>
      <w:proofErr w:type="gramStart"/>
      <w:r w:rsidRPr="00730F1C">
        <w:rPr>
          <w:rFonts w:ascii="Times New Roman" w:hAnsi="Times New Roman" w:cs="Times New Roman"/>
          <w:sz w:val="27"/>
          <w:szCs w:val="27"/>
        </w:rPr>
        <w:t>тоже самое</w:t>
      </w:r>
      <w:proofErr w:type="gramEnd"/>
      <w:r w:rsidRPr="00730F1C">
        <w:rPr>
          <w:rFonts w:ascii="Times New Roman" w:hAnsi="Times New Roman" w:cs="Times New Roman"/>
          <w:sz w:val="27"/>
          <w:szCs w:val="27"/>
        </w:rPr>
        <w:t xml:space="preserve">, что и численность занятых) – количество штатных единиц с указанными характеристиками (Наименование должности на предприятии, ОКПДТР, ОКЗ, Требование </w:t>
      </w:r>
      <w:r w:rsidR="00730F1C">
        <w:rPr>
          <w:rFonts w:ascii="Times New Roman" w:hAnsi="Times New Roman" w:cs="Times New Roman"/>
          <w:sz w:val="27"/>
          <w:szCs w:val="27"/>
        </w:rPr>
        <w:br/>
      </w:r>
      <w:r w:rsidRPr="00730F1C">
        <w:rPr>
          <w:rFonts w:ascii="Times New Roman" w:hAnsi="Times New Roman" w:cs="Times New Roman"/>
          <w:sz w:val="27"/>
          <w:szCs w:val="27"/>
        </w:rPr>
        <w:t>к направлению подготовки (специальности), Требование к уровню образования), существующих на предприятии на момент проведения опроса. Если хоть одна из характеристик отличается, то заполнять таблицу необходимо по каждому идентичному набору характеристик отдельно. Например, на предприятии могут быть 1 слесарь и 1 слесарь-ремонтник, и в таком случае информация по ним будет внесена последовательно в 2 строки, для каждой из них среднесписочная численность занятых должна быть задана как «1». Если на предприятии есть бригада механиков, должность которых предусматривает наличие одинаковых ОКПДТР, ОКЗ, направлений подготовки и уровня образования, то по ним можно заполнить одну строку и в графе среднесписочная численность занятых указать «10».</w:t>
      </w:r>
    </w:p>
    <w:p w:rsidR="009A1D7E" w:rsidRPr="00730F1C" w:rsidRDefault="009A1D7E" w:rsidP="009A1D7E">
      <w:pPr>
        <w:spacing w:after="0" w:line="240" w:lineRule="auto"/>
        <w:ind w:left="961"/>
        <w:contextualSpacing/>
        <w:jc w:val="both"/>
        <w:rPr>
          <w:rFonts w:ascii="Times New Roman" w:hAnsi="Times New Roman" w:cs="Times New Roman"/>
          <w:sz w:val="27"/>
          <w:szCs w:val="27"/>
          <w:u w:val="single"/>
        </w:rPr>
      </w:pPr>
      <w:r w:rsidRPr="00730F1C">
        <w:rPr>
          <w:rFonts w:ascii="Times New Roman" w:hAnsi="Times New Roman" w:cs="Times New Roman"/>
          <w:sz w:val="27"/>
          <w:szCs w:val="27"/>
          <w:u w:val="single"/>
        </w:rPr>
        <w:t>Рекомендуемые, но необязательные поля для заполнения.</w:t>
      </w:r>
    </w:p>
    <w:p w:rsidR="009A1D7E" w:rsidRPr="00730F1C" w:rsidRDefault="009A1D7E" w:rsidP="009A1D7E">
      <w:pPr>
        <w:pStyle w:val="a4"/>
        <w:numPr>
          <w:ilvl w:val="0"/>
          <w:numId w:val="5"/>
        </w:numPr>
        <w:spacing w:after="0" w:line="240" w:lineRule="auto"/>
        <w:ind w:left="993"/>
        <w:contextualSpacing w:val="0"/>
        <w:jc w:val="both"/>
        <w:rPr>
          <w:rFonts w:ascii="Times New Roman" w:hAnsi="Times New Roman" w:cs="Times New Roman"/>
          <w:sz w:val="27"/>
          <w:szCs w:val="27"/>
        </w:rPr>
      </w:pPr>
      <w:r w:rsidRPr="00730F1C">
        <w:rPr>
          <w:rFonts w:ascii="Times New Roman" w:hAnsi="Times New Roman" w:cs="Times New Roman"/>
          <w:sz w:val="27"/>
          <w:szCs w:val="27"/>
        </w:rPr>
        <w:t>Среднемесячная заработная плата, руб. (в расчете на одного сотрудника) – величина заработной платы, которую работодатель готов выплачивать сотруднику указанной должности ежемесячно, до вычета НДФЛ, но после вычета взносов в фонды обязательного медицинского страхования, социального страхования и в Пенсионный фонд;</w:t>
      </w:r>
    </w:p>
    <w:p w:rsidR="009A1D7E" w:rsidRPr="00730F1C" w:rsidRDefault="009A1D7E" w:rsidP="009A1D7E">
      <w:pPr>
        <w:pStyle w:val="a4"/>
        <w:numPr>
          <w:ilvl w:val="0"/>
          <w:numId w:val="5"/>
        </w:numPr>
        <w:spacing w:after="0" w:line="240" w:lineRule="auto"/>
        <w:ind w:left="993"/>
        <w:contextualSpacing w:val="0"/>
        <w:jc w:val="both"/>
        <w:rPr>
          <w:rFonts w:ascii="Times New Roman" w:hAnsi="Times New Roman" w:cs="Times New Roman"/>
          <w:sz w:val="27"/>
          <w:szCs w:val="27"/>
        </w:rPr>
      </w:pPr>
      <w:r w:rsidRPr="00730F1C">
        <w:rPr>
          <w:rFonts w:ascii="Times New Roman" w:hAnsi="Times New Roman" w:cs="Times New Roman"/>
          <w:sz w:val="27"/>
          <w:szCs w:val="27"/>
        </w:rPr>
        <w:lastRenderedPageBreak/>
        <w:t>Дополнительная потребность в кадрах на 7-ми летний горизонт. Заполняется для каждой строки. Если дополнительная потребность в кадрах отсутствует, то в форму вводится значение «ноль».</w:t>
      </w:r>
    </w:p>
    <w:p w:rsidR="009A1D7E" w:rsidRPr="00730F1C" w:rsidRDefault="009A1D7E" w:rsidP="009A1D7E">
      <w:pPr>
        <w:pStyle w:val="a4"/>
        <w:spacing w:after="0" w:line="240" w:lineRule="auto"/>
        <w:ind w:left="0" w:firstLine="708"/>
        <w:jc w:val="both"/>
        <w:rPr>
          <w:rFonts w:ascii="Times New Roman" w:hAnsi="Times New Roman" w:cs="Times New Roman"/>
          <w:sz w:val="27"/>
          <w:szCs w:val="27"/>
        </w:rPr>
      </w:pPr>
      <w:r w:rsidRPr="00730F1C">
        <w:rPr>
          <w:rFonts w:ascii="Times New Roman" w:hAnsi="Times New Roman" w:cs="Times New Roman"/>
          <w:sz w:val="27"/>
          <w:szCs w:val="27"/>
        </w:rPr>
        <w:t xml:space="preserve">При попытке ввода значения, не соответствующего одному из разрезов классификатора для поля, а также ввода текстовой информации в поле, для которого предусмотрен только числовой ввод, Система отмечает данную строку обозначением </w:t>
      </w:r>
      <w:r w:rsidRPr="00730F1C">
        <w:rPr>
          <w:rFonts w:ascii="Times New Roman" w:hAnsi="Times New Roman" w:cs="Times New Roman"/>
          <w:noProof/>
          <w:sz w:val="27"/>
          <w:szCs w:val="27"/>
          <w:lang w:eastAsia="ru-RU"/>
        </w:rPr>
        <w:drawing>
          <wp:inline distT="0" distB="0" distL="0" distR="0" wp14:anchorId="4CCEFB85" wp14:editId="3B93F608">
            <wp:extent cx="180952" cy="1809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952" cy="180952"/>
                    </a:xfrm>
                    <a:prstGeom prst="rect">
                      <a:avLst/>
                    </a:prstGeom>
                  </pic:spPr>
                </pic:pic>
              </a:graphicData>
            </a:graphic>
          </wp:inline>
        </w:drawing>
      </w:r>
      <w:r w:rsidRPr="00730F1C">
        <w:rPr>
          <w:rFonts w:ascii="Times New Roman" w:hAnsi="Times New Roman" w:cs="Times New Roman"/>
          <w:sz w:val="27"/>
          <w:szCs w:val="27"/>
        </w:rPr>
        <w:t xml:space="preserve"> «Ошибка загрузки» ─ необходимо выполнить ввод корректных значений в поля, подсвеченные красным цветом.</w:t>
      </w:r>
    </w:p>
    <w:p w:rsidR="009A1D7E" w:rsidRPr="00730F1C" w:rsidRDefault="009A1D7E" w:rsidP="009A1D7E">
      <w:pPr>
        <w:pStyle w:val="a4"/>
        <w:spacing w:after="0" w:line="240" w:lineRule="auto"/>
        <w:ind w:left="0" w:firstLine="708"/>
        <w:jc w:val="both"/>
        <w:rPr>
          <w:rFonts w:ascii="Times New Roman" w:hAnsi="Times New Roman" w:cs="Times New Roman"/>
          <w:sz w:val="27"/>
          <w:szCs w:val="27"/>
        </w:rPr>
      </w:pPr>
      <w:r w:rsidRPr="00730F1C">
        <w:rPr>
          <w:rFonts w:ascii="Times New Roman" w:hAnsi="Times New Roman" w:cs="Times New Roman"/>
          <w:sz w:val="27"/>
          <w:szCs w:val="27"/>
        </w:rPr>
        <w:t xml:space="preserve">При корректном вводе значений рядом с заполненной строкой появляется обозначение </w:t>
      </w:r>
      <w:r w:rsidRPr="00730F1C">
        <w:rPr>
          <w:rFonts w:ascii="Times New Roman" w:hAnsi="Times New Roman" w:cs="Times New Roman"/>
          <w:noProof/>
          <w:sz w:val="27"/>
          <w:szCs w:val="27"/>
          <w:lang w:eastAsia="ru-RU"/>
        </w:rPr>
        <w:drawing>
          <wp:inline distT="0" distB="0" distL="0" distR="0" wp14:anchorId="36526D25" wp14:editId="1331EEEC">
            <wp:extent cx="142857" cy="152381"/>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2857" cy="152381"/>
                    </a:xfrm>
                    <a:prstGeom prst="rect">
                      <a:avLst/>
                    </a:prstGeom>
                  </pic:spPr>
                </pic:pic>
              </a:graphicData>
            </a:graphic>
          </wp:inline>
        </w:drawing>
      </w:r>
      <w:r w:rsidRPr="00730F1C">
        <w:rPr>
          <w:rFonts w:ascii="Times New Roman" w:hAnsi="Times New Roman" w:cs="Times New Roman"/>
          <w:sz w:val="27"/>
          <w:szCs w:val="27"/>
        </w:rPr>
        <w:t>.</w:t>
      </w:r>
    </w:p>
    <w:p w:rsidR="009A1D7E" w:rsidRPr="00730F1C" w:rsidRDefault="009A1D7E" w:rsidP="009A1D7E">
      <w:pPr>
        <w:pStyle w:val="a4"/>
        <w:spacing w:after="0" w:line="240" w:lineRule="auto"/>
        <w:ind w:left="0" w:firstLine="708"/>
        <w:jc w:val="both"/>
        <w:rPr>
          <w:rFonts w:ascii="Times New Roman" w:hAnsi="Times New Roman" w:cs="Times New Roman"/>
          <w:sz w:val="27"/>
          <w:szCs w:val="27"/>
        </w:rPr>
      </w:pPr>
      <w:r w:rsidRPr="00730F1C">
        <w:rPr>
          <w:rFonts w:ascii="Times New Roman" w:hAnsi="Times New Roman" w:cs="Times New Roman"/>
          <w:sz w:val="27"/>
          <w:szCs w:val="27"/>
        </w:rPr>
        <w:t xml:space="preserve">Если необходимо удалить ошибочно заполненную строку, то нужно справа от нее нажать на значок </w:t>
      </w:r>
      <w:r w:rsidRPr="00730F1C">
        <w:rPr>
          <w:rFonts w:ascii="Times New Roman" w:hAnsi="Times New Roman" w:cs="Times New Roman"/>
          <w:noProof/>
          <w:sz w:val="27"/>
          <w:szCs w:val="27"/>
          <w:lang w:eastAsia="ru-RU"/>
        </w:rPr>
        <w:drawing>
          <wp:inline distT="0" distB="0" distL="0" distR="0" wp14:anchorId="7DA79C56" wp14:editId="22258FD2">
            <wp:extent cx="171429" cy="190476"/>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71429" cy="190476"/>
                    </a:xfrm>
                    <a:prstGeom prst="rect">
                      <a:avLst/>
                    </a:prstGeom>
                  </pic:spPr>
                </pic:pic>
              </a:graphicData>
            </a:graphic>
          </wp:inline>
        </w:drawing>
      </w:r>
      <w:r w:rsidRPr="00730F1C">
        <w:rPr>
          <w:rFonts w:ascii="Times New Roman" w:hAnsi="Times New Roman" w:cs="Times New Roman"/>
          <w:sz w:val="27"/>
          <w:szCs w:val="27"/>
        </w:rPr>
        <w:t>.</w:t>
      </w:r>
    </w:p>
    <w:p w:rsidR="00730F1C" w:rsidRDefault="00730F1C" w:rsidP="00310DFE">
      <w:pPr>
        <w:spacing w:after="120" w:line="240" w:lineRule="auto"/>
        <w:ind w:firstLine="709"/>
        <w:jc w:val="both"/>
        <w:rPr>
          <w:rFonts w:ascii="Times New Roman" w:hAnsi="Times New Roman" w:cs="Times New Roman"/>
          <w:b/>
          <w:sz w:val="27"/>
          <w:szCs w:val="27"/>
        </w:rPr>
      </w:pPr>
    </w:p>
    <w:p w:rsidR="00B61C8D" w:rsidRPr="00730F1C" w:rsidRDefault="00B61C8D" w:rsidP="00310DFE">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b/>
          <w:sz w:val="27"/>
          <w:szCs w:val="27"/>
        </w:rPr>
        <w:t>Раздел II</w:t>
      </w:r>
      <w:r w:rsidRPr="00730F1C">
        <w:rPr>
          <w:rFonts w:ascii="Times New Roman" w:hAnsi="Times New Roman" w:cs="Times New Roman"/>
          <w:sz w:val="27"/>
          <w:szCs w:val="27"/>
        </w:rPr>
        <w:t xml:space="preserve"> «Структура работников по полу и возрасту» включает в себя 2 таблицы для определения возрастного и полового состава занятых.</w:t>
      </w:r>
    </w:p>
    <w:p w:rsidR="00B61C8D" w:rsidRPr="00730F1C" w:rsidRDefault="00B61C8D" w:rsidP="00131962">
      <w:pPr>
        <w:ind w:left="-284"/>
        <w:rPr>
          <w:rFonts w:ascii="Times New Roman" w:hAnsi="Times New Roman" w:cs="Times New Roman"/>
          <w:sz w:val="27"/>
          <w:szCs w:val="27"/>
        </w:rPr>
      </w:pPr>
      <w:r w:rsidRPr="00730F1C">
        <w:rPr>
          <w:rFonts w:ascii="Times New Roman" w:hAnsi="Times New Roman" w:cs="Times New Roman"/>
          <w:noProof/>
          <w:sz w:val="27"/>
          <w:szCs w:val="27"/>
          <w:lang w:eastAsia="ru-RU"/>
        </w:rPr>
        <w:drawing>
          <wp:inline distT="0" distB="0" distL="0" distR="0" wp14:anchorId="160B3971" wp14:editId="47A768D6">
            <wp:extent cx="6469380" cy="1061279"/>
            <wp:effectExtent l="0" t="0" r="762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8559" cy="1064425"/>
                    </a:xfrm>
                    <a:prstGeom prst="rect">
                      <a:avLst/>
                    </a:prstGeom>
                    <a:noFill/>
                    <a:ln>
                      <a:noFill/>
                    </a:ln>
                  </pic:spPr>
                </pic:pic>
              </a:graphicData>
            </a:graphic>
          </wp:inline>
        </w:drawing>
      </w:r>
    </w:p>
    <w:p w:rsidR="00B61C8D" w:rsidRPr="00730F1C" w:rsidRDefault="00B61C8D" w:rsidP="00131962">
      <w:pPr>
        <w:spacing w:after="120" w:line="240" w:lineRule="auto"/>
        <w:ind w:firstLine="426"/>
        <w:jc w:val="both"/>
        <w:rPr>
          <w:rFonts w:ascii="Times New Roman" w:hAnsi="Times New Roman" w:cs="Times New Roman"/>
          <w:color w:val="FF0000"/>
          <w:sz w:val="27"/>
          <w:szCs w:val="27"/>
        </w:rPr>
      </w:pPr>
      <w:r w:rsidRPr="00730F1C">
        <w:rPr>
          <w:rFonts w:ascii="Times New Roman" w:hAnsi="Times New Roman" w:cs="Times New Roman"/>
          <w:color w:val="FF0000"/>
          <w:sz w:val="27"/>
          <w:szCs w:val="27"/>
        </w:rPr>
        <w:t>В данном разделе должны быть в обязательном порядке заполнены все поля.</w:t>
      </w:r>
    </w:p>
    <w:p w:rsidR="00B61C8D" w:rsidRPr="00730F1C" w:rsidRDefault="00B61C8D" w:rsidP="00E7678D">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 xml:space="preserve">Сумма заполненных значений по возрастным и половым характеристикам должна равняться сумме по показателю «Численность работающих, чел.», заполненному в таблице «Рабочие места на текущий момент». Если на предприятии нет работников с определенным значением признака – например, </w:t>
      </w:r>
      <w:proofErr w:type="gramStart"/>
      <w:r w:rsidRPr="00730F1C">
        <w:rPr>
          <w:rFonts w:ascii="Times New Roman" w:hAnsi="Times New Roman" w:cs="Times New Roman"/>
          <w:sz w:val="27"/>
          <w:szCs w:val="27"/>
        </w:rPr>
        <w:t>работают одни мужчины и нет</w:t>
      </w:r>
      <w:proofErr w:type="gramEnd"/>
      <w:r w:rsidRPr="00730F1C">
        <w:rPr>
          <w:rFonts w:ascii="Times New Roman" w:hAnsi="Times New Roman" w:cs="Times New Roman"/>
          <w:sz w:val="27"/>
          <w:szCs w:val="27"/>
        </w:rPr>
        <w:t xml:space="preserve"> женщин, или нет работников определенной возрастной категории – то в соответствующие ячейки нужно поставить нули.</w:t>
      </w:r>
    </w:p>
    <w:p w:rsidR="00E7678D" w:rsidRPr="00730F1C" w:rsidRDefault="00E7678D" w:rsidP="00E7678D">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После заполнения анкеты работодателю необходимо нажать на кнопку «</w:t>
      </w:r>
      <w:r w:rsidRPr="00730F1C">
        <w:rPr>
          <w:rFonts w:ascii="Times New Roman" w:hAnsi="Times New Roman" w:cs="Times New Roman"/>
          <w:b/>
          <w:sz w:val="27"/>
          <w:szCs w:val="27"/>
        </w:rPr>
        <w:t>Утвердить анкету</w:t>
      </w:r>
      <w:r w:rsidRPr="00730F1C">
        <w:rPr>
          <w:rFonts w:ascii="Times New Roman" w:hAnsi="Times New Roman" w:cs="Times New Roman"/>
          <w:sz w:val="27"/>
          <w:szCs w:val="27"/>
        </w:rPr>
        <w:t>» и внесенные данные будут сохранены и учтены для возможности последующей агрегации.</w:t>
      </w:r>
    </w:p>
    <w:p w:rsidR="00E7678D" w:rsidRPr="00730F1C" w:rsidRDefault="00E7678D" w:rsidP="00E7678D">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Даже если анкета заполнялась не в online-форме, а в загружаемом шаблоне Excel, то утверждение информации после загрузки на портал заполненного файла является в любом случае обязательным – только тогда внесенные сведения будут учтены в результатах опроса.</w:t>
      </w:r>
    </w:p>
    <w:p w:rsidR="009A1D7E" w:rsidRPr="00730F1C" w:rsidRDefault="00E7678D" w:rsidP="00E7678D">
      <w:pPr>
        <w:spacing w:after="120" w:line="240" w:lineRule="auto"/>
        <w:ind w:firstLine="709"/>
        <w:jc w:val="both"/>
        <w:rPr>
          <w:rFonts w:ascii="Times New Roman" w:hAnsi="Times New Roman" w:cs="Times New Roman"/>
          <w:sz w:val="27"/>
          <w:szCs w:val="27"/>
        </w:rPr>
      </w:pPr>
      <w:r w:rsidRPr="00730F1C">
        <w:rPr>
          <w:rFonts w:ascii="Times New Roman" w:hAnsi="Times New Roman" w:cs="Times New Roman"/>
          <w:sz w:val="27"/>
          <w:szCs w:val="27"/>
        </w:rPr>
        <w:t>Если после нажатия на кнопку «Утвердить анкету» на странице выдается ошибка «Перед утверждением анкеты исправьте ошибки в таблице», то необходимо проверить корректность полей, подсвеченных красным цветом и знаком «</w:t>
      </w:r>
      <w:r w:rsidRPr="00730F1C">
        <w:rPr>
          <w:rFonts w:ascii="Times New Roman" w:hAnsi="Times New Roman" w:cs="Times New Roman"/>
          <w:noProof/>
          <w:sz w:val="27"/>
          <w:szCs w:val="27"/>
          <w:lang w:eastAsia="ru-RU"/>
        </w:rPr>
        <w:drawing>
          <wp:inline distT="0" distB="0" distL="0" distR="0" wp14:anchorId="7C6DA9D6" wp14:editId="16197D9E">
            <wp:extent cx="180952" cy="18095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952" cy="180952"/>
                    </a:xfrm>
                    <a:prstGeom prst="rect">
                      <a:avLst/>
                    </a:prstGeom>
                  </pic:spPr>
                </pic:pic>
              </a:graphicData>
            </a:graphic>
          </wp:inline>
        </w:drawing>
      </w:r>
      <w:r w:rsidRPr="00730F1C">
        <w:rPr>
          <w:rFonts w:ascii="Times New Roman" w:hAnsi="Times New Roman" w:cs="Times New Roman"/>
          <w:sz w:val="27"/>
          <w:szCs w:val="27"/>
        </w:rPr>
        <w:t>». Если они пустые, их необходимо заполнить. В случае если в них предполагается числовая информация, но по факту это 0 – нужно заполнить пустые ячейки нулями (например, если нет работников в возрасте до 20 лет – нужно поставить в ячейку 0, а не оставлять ее пустой). Поля, предусматривающие наличие текста, числовых значений и значений классификаторов обязательно нужно заполнить актуальными значениями.</w:t>
      </w:r>
    </w:p>
    <w:sectPr w:rsidR="009A1D7E" w:rsidRPr="00730F1C" w:rsidSect="00730F1C">
      <w:footerReference w:type="default" r:id="rId14"/>
      <w:pgSz w:w="11906" w:h="16838"/>
      <w:pgMar w:top="851" w:right="850" w:bottom="426" w:left="1276"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0B" w:rsidRDefault="003D710B" w:rsidP="001B68C9">
      <w:pPr>
        <w:spacing w:after="0" w:line="240" w:lineRule="auto"/>
      </w:pPr>
      <w:r>
        <w:separator/>
      </w:r>
    </w:p>
  </w:endnote>
  <w:endnote w:type="continuationSeparator" w:id="0">
    <w:p w:rsidR="003D710B" w:rsidRDefault="003D710B" w:rsidP="001B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14935"/>
      <w:docPartObj>
        <w:docPartGallery w:val="Page Numbers (Bottom of Page)"/>
        <w:docPartUnique/>
      </w:docPartObj>
    </w:sdtPr>
    <w:sdtContent>
      <w:p w:rsidR="001B68C9" w:rsidRDefault="001B68C9">
        <w:pPr>
          <w:pStyle w:val="a8"/>
          <w:jc w:val="right"/>
        </w:pPr>
        <w:r>
          <w:fldChar w:fldCharType="begin"/>
        </w:r>
        <w:r>
          <w:instrText>PAGE   \* MERGEFORMAT</w:instrText>
        </w:r>
        <w:r>
          <w:fldChar w:fldCharType="separate"/>
        </w:r>
        <w:r w:rsidR="00A86449">
          <w:rPr>
            <w:noProof/>
          </w:rPr>
          <w:t>4</w:t>
        </w:r>
        <w:r>
          <w:fldChar w:fldCharType="end"/>
        </w:r>
      </w:p>
    </w:sdtContent>
  </w:sdt>
  <w:p w:rsidR="001B68C9" w:rsidRDefault="001B68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0B" w:rsidRDefault="003D710B" w:rsidP="001B68C9">
      <w:pPr>
        <w:spacing w:after="0" w:line="240" w:lineRule="auto"/>
      </w:pPr>
      <w:r>
        <w:separator/>
      </w:r>
    </w:p>
  </w:footnote>
  <w:footnote w:type="continuationSeparator" w:id="0">
    <w:p w:rsidR="003D710B" w:rsidRDefault="003D710B" w:rsidP="001B6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45E"/>
    <w:multiLevelType w:val="hybridMultilevel"/>
    <w:tmpl w:val="B6320F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A1F08CC"/>
    <w:multiLevelType w:val="hybridMultilevel"/>
    <w:tmpl w:val="7ACC7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151584"/>
    <w:multiLevelType w:val="hybridMultilevel"/>
    <w:tmpl w:val="33E07556"/>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nsid w:val="4C6E5A28"/>
    <w:multiLevelType w:val="hybridMultilevel"/>
    <w:tmpl w:val="3858E246"/>
    <w:lvl w:ilvl="0" w:tplc="04190001">
      <w:start w:val="1"/>
      <w:numFmt w:val="bullet"/>
      <w:lvlText w:val=""/>
      <w:lvlJc w:val="left"/>
      <w:pPr>
        <w:ind w:left="1321"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5AB5180F"/>
    <w:multiLevelType w:val="hybridMultilevel"/>
    <w:tmpl w:val="CC72AEBE"/>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5">
    <w:nsid w:val="7EB40A60"/>
    <w:multiLevelType w:val="hybridMultilevel"/>
    <w:tmpl w:val="6A2C91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00"/>
    <w:rsid w:val="000C088B"/>
    <w:rsid w:val="00131962"/>
    <w:rsid w:val="001B68C9"/>
    <w:rsid w:val="00265D0B"/>
    <w:rsid w:val="00310DFE"/>
    <w:rsid w:val="00391D22"/>
    <w:rsid w:val="003D710B"/>
    <w:rsid w:val="004163BA"/>
    <w:rsid w:val="00430F79"/>
    <w:rsid w:val="0061020C"/>
    <w:rsid w:val="00730F1C"/>
    <w:rsid w:val="0076755D"/>
    <w:rsid w:val="007D2480"/>
    <w:rsid w:val="009A1D7E"/>
    <w:rsid w:val="009B2EC4"/>
    <w:rsid w:val="009E65E3"/>
    <w:rsid w:val="00A86449"/>
    <w:rsid w:val="00B61C8D"/>
    <w:rsid w:val="00DB7BA6"/>
    <w:rsid w:val="00E22D00"/>
    <w:rsid w:val="00E7678D"/>
    <w:rsid w:val="00F36EF5"/>
    <w:rsid w:val="00FB1500"/>
    <w:rsid w:val="00FC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F79"/>
    <w:rPr>
      <w:color w:val="0000FF" w:themeColor="hyperlink"/>
      <w:u w:val="single"/>
    </w:rPr>
  </w:style>
  <w:style w:type="paragraph" w:styleId="a4">
    <w:name w:val="List Paragraph"/>
    <w:basedOn w:val="a"/>
    <w:link w:val="a5"/>
    <w:uiPriority w:val="34"/>
    <w:qFormat/>
    <w:rsid w:val="00FC7F2C"/>
    <w:pPr>
      <w:ind w:left="720"/>
      <w:contextualSpacing/>
    </w:pPr>
  </w:style>
  <w:style w:type="character" w:customStyle="1" w:styleId="a5">
    <w:name w:val="Абзац списка Знак"/>
    <w:link w:val="a4"/>
    <w:uiPriority w:val="34"/>
    <w:rsid w:val="00F36EF5"/>
  </w:style>
  <w:style w:type="paragraph" w:styleId="a6">
    <w:name w:val="header"/>
    <w:basedOn w:val="a"/>
    <w:link w:val="a7"/>
    <w:uiPriority w:val="99"/>
    <w:unhideWhenUsed/>
    <w:rsid w:val="001B68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8C9"/>
  </w:style>
  <w:style w:type="paragraph" w:styleId="a8">
    <w:name w:val="footer"/>
    <w:basedOn w:val="a"/>
    <w:link w:val="a9"/>
    <w:uiPriority w:val="99"/>
    <w:unhideWhenUsed/>
    <w:rsid w:val="001B68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8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0F79"/>
    <w:rPr>
      <w:color w:val="0000FF" w:themeColor="hyperlink"/>
      <w:u w:val="single"/>
    </w:rPr>
  </w:style>
  <w:style w:type="paragraph" w:styleId="a4">
    <w:name w:val="List Paragraph"/>
    <w:basedOn w:val="a"/>
    <w:link w:val="a5"/>
    <w:uiPriority w:val="34"/>
    <w:qFormat/>
    <w:rsid w:val="00FC7F2C"/>
    <w:pPr>
      <w:ind w:left="720"/>
      <w:contextualSpacing/>
    </w:pPr>
  </w:style>
  <w:style w:type="character" w:customStyle="1" w:styleId="a5">
    <w:name w:val="Абзац списка Знак"/>
    <w:link w:val="a4"/>
    <w:uiPriority w:val="34"/>
    <w:rsid w:val="00F36EF5"/>
  </w:style>
  <w:style w:type="paragraph" w:styleId="a6">
    <w:name w:val="header"/>
    <w:basedOn w:val="a"/>
    <w:link w:val="a7"/>
    <w:uiPriority w:val="99"/>
    <w:unhideWhenUsed/>
    <w:rsid w:val="001B68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8C9"/>
  </w:style>
  <w:style w:type="paragraph" w:styleId="a8">
    <w:name w:val="footer"/>
    <w:basedOn w:val="a"/>
    <w:link w:val="a9"/>
    <w:uiPriority w:val="99"/>
    <w:unhideWhenUsed/>
    <w:rsid w:val="001B68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noz.rabota.tomsk.ru"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Н.Ю.</dc:creator>
  <cp:keywords/>
  <dc:description/>
  <cp:lastModifiedBy>Волкова Н.Ю.</cp:lastModifiedBy>
  <cp:revision>13</cp:revision>
  <dcterms:created xsi:type="dcterms:W3CDTF">2021-05-11T07:38:00Z</dcterms:created>
  <dcterms:modified xsi:type="dcterms:W3CDTF">2021-05-14T03:05:00Z</dcterms:modified>
</cp:coreProperties>
</file>